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Promissory note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Loan between private individuals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residing at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born 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ID card number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(borrower)</w:t>
      </w:r>
      <w:r>
        <w:rPr>
          <w:rFonts w:ascii="Arial" w:cs="Arial" w:eastAsia="Arial" w:hAnsi="Arial"/>
          <w:sz w:val="21"/>
          <w:szCs w:val="21"/>
        </w:rPr>
        <w:t xml:space="preserve">, confirms having received from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residing at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, born 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, ID card number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(lender)</w:t>
      </w:r>
      <w:r>
        <w:rPr>
          <w:rFonts w:ascii="Arial" w:cs="Arial" w:eastAsia="Arial" w:hAnsi="Arial"/>
          <w:sz w:val="21"/>
          <w:szCs w:val="21"/>
        </w:rPr>
        <w:t xml:space="preserve">, a loan of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words: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</w:t>
      </w:r>
      <w:r>
        <w:rPr>
          <w:rFonts w:ascii="Arial" w:cs="Arial" w:eastAsia="Arial" w:hAnsi="Arial"/>
          <w:sz w:val="21"/>
          <w:szCs w:val="21"/>
        </w:rPr>
        <w:t xml:space="preserve"> in cash / by bank transfer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interest-free / bears interest at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% per year.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The loan is to be repaid in full by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Earlier repayment, in full or in part, is possible at any time.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If a payment is late, statutory default interest applies (§ 288 German Civil Code).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Once the loan has been repaid in full, this promissory note will be returned.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borrower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Place, date, signature of the lender</w:t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Template from schuldschein-generator.de. Not legal advice. Print twice and sign both copies by hand. Template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Promissory note - Short</dc:title>
  <dc:creator>schuldschein-generator.de</dc:creator>
  <cp:lastModifiedBy>Un-named</cp:lastModifiedBy>
  <cp:revision>1</cp:revision>
  <dcterms:created xsi:type="dcterms:W3CDTF">2026-09-18T21:40:29.249Z</dcterms:created>
  <dcterms:modified xsi:type="dcterms:W3CDTF">2026-09-18T21:40:29.249Z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